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sz w:val="52"/>
                <w:lang w:eastAsia="zh-CN"/>
              </w:rPr>
            </w:pPr>
            <w:r>
              <w:rPr>
                <w:rFonts w:ascii="宋体" w:hAnsi="宋体" w:eastAsia="宋体" w:cs="宋体"/>
                <w:b/>
                <w:sz w:val="52"/>
              </w:rPr>
              <w:t>2021年度</w:t>
            </w:r>
            <w:r>
              <w:rPr>
                <w:rFonts w:ascii="宋体" w:hAnsi="宋体" w:eastAsia="宋体" w:cs="宋体"/>
                <w:b/>
                <w:sz w:val="52"/>
              </w:rPr>
              <w:cr/>
            </w:r>
          </w:p>
          <w:p>
            <w:pPr>
              <w:ind w:right="284" w:rightChars="129"/>
              <w:jc w:val="center"/>
              <w:rPr>
                <w:rFonts w:hint="eastAsia" w:ascii="宋体" w:hAnsi="宋体" w:eastAsia="宋体" w:cs="宋体"/>
                <w:b/>
                <w:sz w:val="52"/>
                <w:lang w:eastAsia="zh-CN"/>
              </w:rPr>
            </w:pPr>
            <w:r>
              <w:rPr>
                <w:rFonts w:ascii="宋体" w:hAnsi="宋体" w:eastAsia="宋体" w:cs="宋体"/>
                <w:b/>
                <w:sz w:val="52"/>
              </w:rPr>
              <w:t>南通市崇川区人民检察院</w:t>
            </w:r>
            <w:r>
              <w:rPr>
                <w:rFonts w:ascii="宋体" w:hAnsi="宋体" w:eastAsia="宋体" w:cs="宋体"/>
                <w:b/>
                <w:sz w:val="52"/>
              </w:rPr>
              <w:cr/>
            </w:r>
          </w:p>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部门决算公开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eastAsia="黑体" w:cs="黑体"/>
        </w:rPr>
        <w:t>部门决算表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eastAsia="黑体" w:cs="黑体"/>
        </w:rPr>
        <w:t>部门决算情况说明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南通市崇川区人民检察院是国家的法律监督机关，接受上级人民检察院的领导，对南通市崇川区人民代表大会及其常务委员会负责并报告工作。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区人民检察院的主要职责是：</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（一）深入贯彻习近平新时代中国特色社会主义思想，深入贯彻党的路线方针政策和决策部署，坚持党对检察工作的绝对领导，坚决维护习近平总书记的核心地位，坚决维护党中央权威和集中统一领导。</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（二）依法向区人民代表大会及其常务委员会提出议案。</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（三）贯彻落实上级人民检察院工作方针、总体规划，确定本院检察工作任务，并组织实施。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（四）负责对刑事案件依法审查批准逮捕、决定逮捕、提起公诉。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（五）负责对刑事、民事、行政诉讼活动及刑事、民事、行政判决和裁定等生效法律文书执行的法律监督工作。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（六）负责提起公益诉讼工作。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（七）负责对社区矫正机构等单位执法活动的法律监督工作。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（八）受理控告申诉和举报，承办国家赔偿案件和国家司法救助案件。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（九）负责队伍建设和思想政治工作。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（十）负责检务督察工作。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（十一）负责财务装备、检察技术信息工作。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（十二）负责其他应当由区人民检察院承办的事项。</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eastAsia="黑体" w:cs="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办公室、政治部、第一检察部、第二检察部、第三检察部、第四检察部、第五检察部、第六检察部、第七检察部、第八检察部（保留司法警察大队）。本部门下属单位包括:南通市崇川区人民检察院机关服务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2021</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南通市崇川区人民检察院（本级）。</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2021年，区检察院坚持以习近平新时代中国特色社会主义思想为指导，全面贯彻落实党的十九大和十九届历次全会精神，深入学习贯彻《中共中央关于加强新时代检察机关法律监督工作的意见》，忠实履行法律监督职责，奋力护航社会主义现代化新崇川建设，各项检察工作迈上新台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1.积极融入区域治理，全力保障平安法治建设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自觉在提升区域治理能力中担当作为，批准逮捕各类犯罪嫌疑人608人，提起公诉2587人。严重暴力犯罪持续下降，公众安全感不断提升。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坚决维护社会和谐稳定。依法打击各种渗透破坏活动，强化意识形态领域刑事惩罚震慑作用。巩固扫黑除恶专项斗争成果，推进常治长效机制建设。精准办理涉疫案件，采用远程提审、线上办案等多种方式，依法从快从严打击，批准逮捕2人，提起公诉5人。严惩安全生产领域犯罪，起诉9件12人，办理全省首例“流动加油”危险作业案。坚决依法打击闹访、缠访行为，对多次非法上访的张某某以寻衅滋事罪依法批准逮捕并提起公诉，张某某被判处有期徒刑一年五个月。突出惩治危险驾驶、盗窃、诈骗、交通肇事等多发性犯罪，起诉1464人。对阻碍执法、暴力抗法的绝不姑息，起诉妨害公务、袭警等犯罪5件10人，办理全省首例醉驾袭警案，昭示法决不能向不法让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积极参与金融网络治理。坚持惩防并举，综合运用刑事、行政手段处置和化解风险。起诉金融领域犯罪101人，办理超亿元金融犯罪案件14件45人；起诉电信网络诈骗犯罪271人，涉案金额1.14亿元。创建电子数据实验室，开展技术辅助办案61件，破解犯罪指控难题，助推依法从严治网。就涉诈电话卡、银行卡匿名邮寄现象向主管单位发出检察建议，联合公安等部门，共同推动全市寄递企业开展“断卡”行动，斩断诈骗资金转移链条。研发推广“防骗码”小程序，提高全民反诈意识。紧贴实务开展理论研究，举办全国性“网络犯罪与支付安全”论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金融网络办案团队获评全省优秀办案团队，并成为最高检工作联系点。协同推进反腐败斗争。完善监察调查与刑事司法衔接机制，监检互相配合、互相制约，不断增强依法反腐合力。审查逮捕职务犯罪6人，起诉15人，不起诉2人，追赃挽损2.4亿余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办理最高检指定的5起国企人员系列贪污贿赂案，对关键证据认定提出补充调查意见，精准认定犯罪数额，获评全省优秀案例。积极履行检察机关对司法人员职务犯罪侦查职责，配合市检察院侦查案件2件。办理长江“渔霸”恶势力犯罪集团案，坚持“一案三查”，移送处理2名充当黑恶势力“保护伞”的公职人员。</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深化认罪认罚从宽制度适用。强化主导责任，规范控辩协商，适用认罪认罚办理刑事案件1955件2728人，占办案总数的90.1%；提出确定刑量刑建议2281件，采纳率98.2%。一审后被告人上诉率为3.3%，比其他刑事案件低28个百分点。通过宣传认罪认罚从宽政策，成功劝返一名潜逃境外的犯罪嫌疑人归国投案。对情节轻微的依法作相对不起诉370人，移送行政处罚，并引导被不起诉人志愿参与交通引导、社区服务，做到惩罚与教育并重，实现更好的社会效果和法律效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2.主动服务发展大局，更好增进民生福祉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紧贴“五城”建设实际，将“为大局服务、为人民司法”初心使命贯穿检察工作全过程，努力把实事办好，把好事办实。</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ascii="仿宋" w:hAnsi="仿宋" w:eastAsia="仿宋" w:cs="仿宋"/>
        </w:rPr>
      </w:pPr>
      <w:r>
        <w:rPr>
          <w:rFonts w:ascii="仿宋" w:hAnsi="仿宋" w:eastAsia="仿宋" w:cs="仿宋"/>
        </w:rPr>
        <w:t>把检护民企作为一号工程。企业是市场的主体。对侵犯企业产权的犯罪案件，我们坚持从快办理、依法严惩，起诉54人，为企业挽回损失1130万元；对达不到追诉标准又久侦不结的涉企案件，开展“挂案”清理，使5家企业摆脱诉累，让企业家安心经营、放心发展。成立“企明星”宣讲团，开展检察官“进园区、进项目、进企业”行动，帮助防范法律风险。</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bookmarkStart w:id="0" w:name="_GoBack"/>
      <w:bookmarkEnd w:id="0"/>
      <w:r>
        <w:rPr>
          <w:rFonts w:ascii="仿宋" w:hAnsi="仿宋" w:eastAsia="仿宋" w:cs="仿宋"/>
        </w:rPr>
        <w:t>把守护长江干成最美的事。长江是崇川福地最靓丽的名片，面朝长江、鸟语花香，是崇川人的幸福。省检察院指定我院集中管辖南通段涉江案件，我们深感责任重大。创新建立刑事、民事、公益诉讼“三诉合一”工作机制，推动长江生态综合司法保护。运用刑事手段精准打击非法采砂、非法捕捞等犯罪，针对加油站非法售卖长江偷盗的成品油行为，推动三地7家行政机关加强长江内河运、收、销危化品全链条监管。2021年涉江刑事犯罪发案数为6件21人，同比下降88.1%。用检察办案助力生态环境损害赔偿磋商，近三年向政府部门移送追缴生态损害赔偿金3174.7万元，1起案件获评生态环境部典型案例，2起案件获评全省典型案例。坚持个案办理与源头治理同步推进，办理全省首例危害国家一级保护动物中华鲟案时，开展行政公益诉讼，督促拆除2800余口非法鳗鱼网。425万名网友和40多名渔民观看该案庭审直播，使长江大保护理念更加深入人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把未成年人保护做出大文章。孩子的事牵动着千家万户。对侵害未成年人犯罪，我们始终保持零容忍态度，批准逮捕34人，起诉59人。对误入歧途走上犯罪道路的未成年人，我们加强教育挽救，开展“专业团队+司法社工+线上平台”定制化帮教602次，不批准逮捕50人，不起诉46人，附条件不起诉39人，19名涉罪未成年人顺利升学（就业）。未成年人保护需要全社会的共同努力，检察机关负有重要监督职责。我们积极推动建立社会、家庭、学校“三位一体”司法保护联动机制，推动教体、市监、文旅等10家单位落实入职查询及从业禁止制度，依法查处了一起未落实侵害未成年人强制报告制度案件，推动全市148家医疗机构排查整改。深化未成年人法治教育，开展“未保法”百场宣讲，制作情景式法治教育片，为19所小学送去“开学第一课”。强化未成年人权益保护法律监督，持续一年跟进监督社会广泛关注的未成年人被家暴案，开展亲职教育、司法训诫，并支持起诉撤销监护权，中央电视台对该案进行了专题报道。</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把司法关怀送到群众心坎上。群众的“急难愁盼”是我们的工作方向。受理群众来信来访509件次，办理控告申诉案件39件，均在7日内告知“已收到、谁在办”，3个月内办理过程或结果答复率100%。领导带头包案，成功化解29起复杂信访案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对群众诉求强烈的案件，尽可能以听证形式公开审查，邀请人大代表、政协委员、人民监督员、社区居民等参与48次听证，让群众有理能讲、有惑能问、有冤能伸，实现当事人与司法机关之间的平等对话，解开其“心结”。充分发挥支持起诉、支持仲裁职能，通过专项监督行动，帮助131名农民工追讨劳动报酬175万余元。转变司法救助方式，85.7%的救助线索由检察官在审查逮捕、审查起诉、提起公诉等环节主动发现，实现检察办案环节“应救即救”“应救尽救”，共救助被害人及其家属90人，发放司法救助金69.4万元。高度重视残疾人和老年人出行需求，开展“无障碍环境建设”专项监督，就盲道侵占、缺失等问题，促请有关部门开展整治行动，使无障碍设施从“有没有”向“好不好”转变，让爱无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3.坚决扛起监督职责，着力维护社会公平正义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积极回应人民群众对司法公正和司法公信的新要求、新期待，坚持办案与监督并重，努力让人民群众在每一个司法案件中感受到公平正义。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切实加强刑事检察监督。练好刑事检察监督“看家本领”，增强监督刚性和韧性。纠正漏捕5人，纠正漏诉39人，监督立案66人，对侦查活动提出书面纠正意见66件。对不构成犯罪和证据不足的，依法决定不批准逮捕78人，不起诉9人，监督撤案82人，坚决守住防范冤假错案的法治底线。坚持“少捕慎诉慎押”刑事政策，对无逮捕必要的不批准逮捕137人，审前羁押率同比下降9.9%。完善提前介入、补充侦查机制，一起案件入选最高检重大疑难复杂案件自行补充侦查典型案例。强化刑事执行检察，针对社区矫正和指定居所监视居住违法情形，及时发出检察建议，监督4名社区矫正人员收监执行。对群众关注的“纸面服刑”现象，排查线索13件，监督收监1人。开展财产刑执行监督专项行动，监督追缴270万余元，让犯罪分子“吃官司就不赔钱”的美梦彻底破灭。</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精准开展民事检察监督。深入贯彻实施《民法典》，推动民事检察监督爬坡过坎，共受理民事监督案件102件。畅通司法救济渠道，认真调卷审查群众反映比较集中的民事申诉案件，逐案分析，对程序不规范、裁判不统一等问题提出检察建议。</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紧盯涉非法集资、套路贷导致刑民冲突的案件，主动依职权开展审查，有效避免执行回转风险。对有争议的案件，邀请法学专家、律师开展公开听证，共同维护司法公正。发挥支持起诉职能，守护好医疗和道路保险基金“救命钱”。协同法院破解执行难，对拒不执行法院裁判的7名失信被执行人，依法批准逮捕、提起公诉，让“老赖”付出沉重代价。</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持续深化行政检察监督。建立健全行政执法与行政检察衔接机制，加强与自然资源部门协作配合，开展土地执法查处领域行政非诉执行专项监督，推动拆除12处违法建筑，退还农地3765平米，恢复耕地3406平米。加大穿透式监督力度，对规避行政处罚的投机取巧行为追究到底。在履职中发现某企业为逃避罚款恶意注销公司，导致行政机关无法向法院申请强制执行，遂监督撤销企业注销行为，推动行政处罚顺利执行。开展行政争议实质性化解专项行动，成功化解3起“硬骨头”案件，促使行政诉讼当事人息诉罢访，实现“案结事了政和”。</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优化拓展公益诉讼监督。共办理公益诉讼案件211件，提起公益诉讼17件，其余案件均以诉前程序解决，实现保护公益的最佳司法状态。突出食品药品、环境资源等领域公益保护。联合查处以老年人为主要消费群体的保健食品虚假宣传案件，涉案金额4000余万元，帮助900多人挽回损失，该案入选全国检察机关首批“为民办实事破解老大难”展示案例。对农贸市场食用农产品开展“十次百样”抽检活动，提示有关部门加强监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深化“河长+检察长”工作机制，移送24条问题线索，配合河长办共同治理水环境。积极稳妥拓展公益诉讼办案范围。对全国重点文物保护单位大生纱厂等张謇文化遗存保护情况开展“回头看”，以检察公益诉讼助力近代第一城赓续历史文脉。围绕社区公共安全，推动有关部门及时整改消防通道不通畅、飞线充电、高层建筑楼梯间停放电动车等问题，筑牢小区“防火墙”。</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4.始终坚持固本强基，高标准淬炼检察铁军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牢记打铁必须自身硬，努力打造一支对党忠诚、服务人民、司法公正、纪律严明的检察队伍。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旗帜鲜明讲政治、铸忠诚。毫不动摇坚持党对检察工作的绝对领导，更加自觉落实党委决策部署，扎实开展党史学习教育，融合推进政治建设与业务建设。推出“检察为民办实事”八个项目，“网格+检察”融合共治，积极组织900余人次党员志愿者奋战在文明城市创建、社区疫情防控一线，“反诈先锋”被评为全区优秀志愿服务项目。持续擦亮“濠滨正义”特色党建品牌，获评全市先进基层党组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砥砺奋进优素质、提能力。以新时代检察人才标准谋划队伍发展蓝图，组建14个专业化团队。建立“青年检察官学习社”“社区检察官”实践锻炼机制，培养一支既精于办案又擅长群众工作的检察后备军，涌现出全国网络犯罪检察人才、全国检察宣传先进个人、全省“守正有为检察人”、全省检察业务竞赛能手等一批业务骨干，10篇论文在国家级期刊发表，13篇论文获得省级以上奖项，编撰（参译）的3部法律专著公开发行。</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驰而不息抓纪律、强作风。压紧压实全面从严治党主体责任，坚决落实干部作风建设“五防止”规定。深入开展政法队伍教育整顿，对症下药整治顽瘴痼疾，刮骨疗毒清除害群之马，制定完善不规范司法行为约谈办法等20项制度。加强内部监督制约，始终坚持严的主基调，开展党组督查、检务督察18次，对28人进行提醒教育或约谈。深化落实防止干预司法办案“三个规定”，“逢问必录”的思想和行动自觉逐渐形成，共记录报告“三个规定”等重大事项147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邀请代表委员参加检察开放日、新闻发布会等活动183人次，向社会发布网络犯罪、未成年人检察等专项报告，接受人大常委会关于公益诉讼等专题审议。推行互联网阅卷等举措，积极保障律师权益。主动公布案件程序性信息3756条，公开法律文书1986份，让公平正义可感可触。用心讲好检察故事，深入开展普法宣传，联合南通广播电台推送《检察官说》栏目26期。</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这一年多，共办理刑事、民事、行政、公益诉讼等各类案件3766件，办案数列全市第一，19个案例入选省级以上典型案例，荣获国家、省、市级集体荣誉64项，崇川检察翻开了新的篇章！</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南通市崇川区人民检察院</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color w:val="000000"/>
                <w:sz w:val="22"/>
                <w:szCs w:val="22"/>
                <w:lang w:eastAsia="ar-SA"/>
              </w:rPr>
              <w:t>南通市崇川区人民检察院</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7,225.55</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6,848.50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377.05</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7,225.55</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7,225.55</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163.13</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163.13</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7,388.69</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7,388.69</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南通市崇川区人民检察院</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7,225.55</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7,225.55</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公共安全支出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6,848.50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6,848.50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检察</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6,848.50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6,848.50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2040401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5,790.66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5,790.66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2040402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708.45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708.45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2040410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检察监督</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2040499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其他检察支出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323.21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323.21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南通市崇川区人民检察院</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7,225.55</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6,167.71</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1,057.84</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公共安全支出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6,848.50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5,790.66</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1,057.84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检察</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6,848.50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5,790.66</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1,057.84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2040401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5,790.66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5,790.66</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2040402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708.45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708.45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2040410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检察监督</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26.18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26.18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2040499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其他检察支出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323.21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323.21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377.05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377.05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377.05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377.05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377.05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377.05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南通市崇川区人民检察院</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7,225.55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6,848.50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6,848.50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7,225.55</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7,225.55</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7,225.55</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163.13</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163.13</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163.13</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163.13</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7,388.69</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7,388.69</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7,388.69</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南通市崇川区人民检察院</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7,225.55</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6,167.71</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6,848.50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5,790.66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检察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6,848.50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5,790.66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5,790.66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5,790.66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708.45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708.45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检察监督</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26.18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26.18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其他检察支出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323.21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323.21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南通市崇川区人民检察院</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6,167.71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5,751.05</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416.66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5,617.30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5,617.30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465.77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1,591.53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1,591.53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266.25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128.49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618.23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416.66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63.63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153.31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45.54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133.75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南通市崇川区人民检察院</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7,225.55</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6,167.71</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1,057.84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6,848.50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5,790.66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1,057.84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检察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6,848.50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5,790.66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1,057.84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5,790.66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5,790.66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2040402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708.45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708.45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2040410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检察监督</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其他检察支出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323.21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323.21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南通市崇川区人民检察院</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6,167.71</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5,751.05</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5,617.30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5,617.30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465.77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1,591.53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1,591.53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266.25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128.49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618.23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63.63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153.31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45.54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133.75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南通市崇川区人民检察院</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43.00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0.47</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30.54</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28.05</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28.05</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2.49</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0.47</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18</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14</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16</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200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南通市崇川区人民检察院</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本部门无政府性基金预算收入支出决算，故本表为空。</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南通市崇川区人民检察院</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南通市崇川区人民检察院</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416.66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416.66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63.63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6.10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0.13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23.49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2.12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6.88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0.11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0.56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0.47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2.49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153.31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45.54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41.70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28.05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39.01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南通市崇川区人民检察院</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514.01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214.96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137.06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161.99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472.01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394.22</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eastAsia="宋体" w:cs="宋体"/>
          <w:b/>
          <w:color w:val="000000"/>
          <w:sz w:val="36"/>
        </w:rPr>
        <w:t>部门决算情况说明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2021年度收入、支出决算总计7,388.69万元。与上年相比，收、支总计各增加2,937.22万元，增长65.98%。其中：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（一）收入决算总计7,388.69万元。包括：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1.本年收入决算合计7,225.55万元。与上年相比，增加2,921.39万元，增长67.87%，变动原因：两区合并，原崇川、港闸检察院合并，费用增加，另人员经费正常调资，项目执行率提高。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2.使用非财政拨款结余0万元。与上年决算数相同。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初结转和结余163.13万元。与上年相比，增加15.82万元，增长10.74%，变动原因：其中归集调入4.03万元，为原港闸院并账期初数据调整、会计差错更正11.79万元，为新旧会计制度衔接会计政策变更追溯调整形成差异。</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（二）支出决算总计7,388.69万元。包括：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1.本年支出决算合计7,225.55万元。与上年相比，增加2,921.39万元，增长67.87%，变动原因：两区合并，原崇川、港闸检察院合并，费用增加，另人员经费正常调资，项目执行率提高。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2.结余分配0万元。与上年决算数相同。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末结转和结余163.13万元。结转和结余事项：财政拨款结转159.1万元，财政拨款结余4.03万元。与上年相比，增加15.82万元，增长10.74%，变动原因：其中归集调入4.03万元，为原港闸院并账期初数据调整、会计差错更正11.79万元，为新旧会计制度衔接会计政策变更追溯调整形成差异。</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年收入决算合计7,225.55万元，其中：财政拨款收入7,225.55万元，占100%；上级补助收入0万元，占0%；财政专户管理教育收费0万元，占0%；事业收入（不含专户管理教育收费）0万元，占0%；经营收入0万元，占0%；附属单位上缴收入0万元，占0%；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2021年度本年支出决算合计7,225.55万元，其中：基本支出6,167.71万元，占85.36%；项目支出1,057.84万元，占14.64%；上缴上级支出0万元，占0%；经营支出0万元，占0%；对附属单位补助支出0万元，占0%。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5715"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2021年度财政拨款收入、支出决算总计7,388.69万元。与上年相比，收、支总计各增加2,937.22万元，增长65.98%，变动原因：两区合并，原崇川、港闸检察院合并，费用增加，另人员经费正常调资，项目执行率提高。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2021年度财政拨款支出决算7,225.55万元，占本年支出合计的100%。与2021年度财政拨款支出年初预算6,661.87万元相比，完成年初预算的108.46%。其中：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（一）公共安全支出（类）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1.检察（款）行政运行（项）。年初预算5,204.57万元，支出决算5,790.66万元，完成年初预算的111.26%。决算数与年初预算数的差异原因：正常调资，追加预算，人员经费支出增加。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检察（款）一般行政管理事务（项）。年初预算994.29万元，支出决算708.45万元，完成年初预算的71.25%。决算数与年初预算数的差异原因：预算调整后，部分经费调整至其他功能分类；同时厉行节约，部分费用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3.检察（款）检察监督（项）。年初预算85.96万元，支出决算26.18万元，完成年初预算的30.46%。决算数与年初预算数的差异原因：预算调整后，部分经费调整至其他功能分类，实际支出完成调整后预算的100%。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4.检察（款）其他检察支出（项）。年初预算0万元，支出决算323.21万元，（年初预算数为0万元，无法计算完成比率）。决算数与年初预算数的差异原因：预算调整后，部分经费调整至本功能分类使用。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住房改革支出（款）住房公积金（项）。年初预算377.05万元，支出决算377.05万元，完成年初预算的100%。决算数与年初预算数相同。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2021年度财政拨款基本支出决算6,167.71万元，其中：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（一）人员经费5,751.05万元。</w:t>
      </w:r>
      <w:r>
        <w:rPr>
          <w:rFonts w:ascii="仿宋" w:hAnsi="仿宋" w:eastAsia="仿宋" w:cs="仿宋"/>
        </w:rPr>
        <w:t>主要包括：基本工资、津贴补贴、奖金、绩效工资、机关事业单位基本养老保险缴费、职业年金缴费、职工基本医疗保险缴费、公务员医疗补助缴费、其他社会保障缴费、住房公积金、医疗费、其他工资福利支出、离休费、退休费、医疗费补助、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（二）公用经费416.66万元。</w:t>
      </w:r>
      <w:r>
        <w:rPr>
          <w:rFonts w:ascii="仿宋" w:hAnsi="仿宋" w:eastAsia="仿宋" w:cs="仿宋"/>
        </w:rPr>
        <w:t>主要包括：办公费、印刷费、咨询费、水费、邮电费、物业管理费、差旅费、维修（护）费、租赁费、会议费、公务接待费、劳务费、委托业务费、工会经费、公务用车运行维护费、其他商品和服务支出。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2021年度一般公共预算财政拨款支出决算7,225.55万元。与上年相比，增加2,921.39万元，增长67.87%，变动原因：两区合并，原崇川、港闸检察院合并，费用增加，另人员经费正常调资，项目执行率提高。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2021年度一般公共预算财政拨款基本支出决算6,167.71万元，其中：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（一）人员经费5,751.05万元。</w:t>
      </w:r>
      <w:r>
        <w:rPr>
          <w:rFonts w:ascii="仿宋" w:hAnsi="仿宋" w:eastAsia="仿宋" w:cs="仿宋"/>
        </w:rPr>
        <w:t>主要包括：基本工资、津贴补贴、奖金、绩效工资、机关事业单位基本养老保险缴费、职业年金缴费、职工基本医疗保险缴费、公务员医疗补助缴费、其他社会保障缴费、住房公积金、医疗费、其他工资福利支出、离休费、退休费、医疗费补助、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（二）公用经费416.66万元。</w:t>
      </w:r>
      <w:r>
        <w:rPr>
          <w:rFonts w:ascii="仿宋" w:hAnsi="仿宋" w:eastAsia="仿宋" w:cs="仿宋"/>
        </w:rPr>
        <w:t>主要包括：办公费、印刷费、咨询费、水费、邮电费、物业管理费、差旅费、维修（护）费、租赁费、会议费、公务接待费、劳务费、委托业务费、工会经费、公务用车运行维护费、其他商品和服务支出。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（一）一般公共预算“三公”经费支出总体情况说明。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三公”经费支出决算30.54万元。与上年相比，减少5.62万元，变动原因：本着厉行节约的原则使用经费，并且车辆大修费用减少；因疫情原因，本年接待学习交流人员减少，支出减少。其中，因公出国（境）费支出0万元，占“三公”经费的0%；公务用车购置及运行维护费支出28.05万元，占“三公”经费的91.85%；公务接待费支出2.49万元，占“三公”经费的8.15%。</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（二）一般公共预算“三公”经费支出具体情况说明。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1．因公出国（境）费支出预算0万元，支出决算0万元，完成预算的100%，决算数与预算数相同。全年使用一般公共预算财政拨款涉及的出国（境）团组0个，累计0人次。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2．公务用车购置及运行维护费支出预算40万元，支出决算28.05万元，完成预算的70.13%，决算数与预算数的差异原因：本着厉行节约的原则使用经费，并且车辆大修费用减少。其中：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（1）公务用车购置支出决算0万元。本年度使用一般公共预算财政拨款购置公务用车0辆。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支出决算28.05万元。公务用车运行维护费主要用于按规定保留的公务用车的燃料费、维修费、过桥过路费、保险费、安全奖励费用等支出。截至2021年12月31日，使用一般公共预算财政拨款开支的公务用车保有量为18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支出预算3万元，支出决算2.49万元，完成预算的83%，决算数与预算数的差异原因：因疫情原因，本年接待学习交流人员减少，支出减少。其中：国内公务接待支出2.49万元，接待14批次，180人次，开支内容：兄弟单位等业务交流学习接待费用；国（境）外公务接待支出0万元，接待0批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（三）一般公共预算会议费支出决算情况说明。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2021年度一般公共预算财政拨款会议费支出预算0.47万元，支出决算0.47万元，完成预算的100%，决算数与预算数相同。2021年度全年召开会议3个，参加会议60人次，开支内容：检察业务工作会议费用。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（四）一般公共预算培训费支出决算情况说明。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2021年度一般公共预算财政拨款培训费支出预算10万元，支出决算10万元，完成预算的100%，决算数与预算数相同。2021年度全年组织培训16个，组织培训200人次，开支内容：组织检察业务内容的培训费用。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2021年度政府性基金预算财政拨款支出决算0万元。与上年决算数相同。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2021年度国有资本经营预算财政拨款支出决算0万元。与上年决算数相同。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2021年度机关运行经费支出决算416.66万元。与上年相比，减少58.14万元，减少12.25%，变动原因：厉行节约，机关运行经费支出减少。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政府采购支出总额514.01万元，其中：政府采购货物支出214.96万元、政府采购工程支出137.06万元、政府采购服务支出161.99万元。政府采购授予中小企业合同金额472.01万元，占政府采购支出总额的91.83%，其中：授予小微企业合同金额394.22万元，占政府采购支出总额的76.7%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2021年12月31日，本部门共有车辆18辆，其中：副部(省)级及以上领导用车0辆、主要领导干部用车0辆、机要通信用车0辆、应急保障用车0辆、执法执勤用车18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十五、预算绩效评价工作开展情况</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2021年度，本部门共0个项目开展了财政重点绩效评价，涉及财政性资金合计0万元；本部门未开展部门整体支出财政重点绩效评价，涉及财政性资金0万元。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本部门共对上年度已实施完成的0个项目开展了绩效自评价，涉及财政性资金合计0万元；本部门共开展0项部门整体支出绩效自评价，涉及财政性资金合计0万元。</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十九、公共安全支出(类)检察(款)行政运行(项)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二十、公共安全支出(类)检察(款)一般行政管理事务(项)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二十一、公共安全支出(类)检察(款)检察监督(项)</w:t>
      </w:r>
      <w:r>
        <w:rPr>
          <w:rFonts w:ascii="仿宋" w:hAnsi="仿宋" w:eastAsia="仿宋" w:cs="仿宋"/>
          <w:b/>
        </w:rPr>
        <w:t>：</w:t>
      </w:r>
      <w:r>
        <w:rPr>
          <w:rFonts w:hint="eastAsia" w:ascii="仿宋" w:hAnsi="仿宋" w:eastAsia="仿宋" w:cs="仿宋"/>
        </w:rPr>
        <w:t>反映检察机关依法开展法律监督工作的支出，包括侦察监督、公诉、审判监督、执行监督、民事行政监督、公益诉讼、控告申诉等。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二十二、公共安全支出(类)检察(款)其他检察支出(项)</w:t>
      </w:r>
      <w:r>
        <w:rPr>
          <w:rFonts w:ascii="仿宋" w:hAnsi="仿宋" w:eastAsia="仿宋" w:cs="仿宋"/>
          <w:b/>
        </w:rPr>
        <w:t>：</w:t>
      </w:r>
      <w:r>
        <w:rPr>
          <w:rFonts w:hint="eastAsia" w:ascii="仿宋" w:hAnsi="仿宋" w:eastAsia="仿宋" w:cs="仿宋"/>
        </w:rPr>
        <w:t>反映除上述项目以外其他用于检察方面的支出。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南通市崇川区人民检察院</w:t>
    </w:r>
    <w:r>
      <w:t>2021年度部门决算公开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jYxMWU3NGE0MDNlZDZhM2E0YWY4MjdhMjUyOGJmN2MifQ=="/>
  </w:docVars>
  <w:rsids>
    <w:rsidRoot w:val="00000000"/>
    <w:rsid w:val="00064984"/>
    <w:rsid w:val="00071789"/>
    <w:rsid w:val="000F12AB"/>
    <w:rsid w:val="001C31F9"/>
    <w:rsid w:val="002E63B1"/>
    <w:rsid w:val="00407CA7"/>
    <w:rsid w:val="00413AD8"/>
    <w:rsid w:val="004C0647"/>
    <w:rsid w:val="0062003A"/>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443405"/>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32CC0"/>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15768</Words>
  <Characters>19004</Characters>
  <Paragraphs>501</Paragraphs>
  <TotalTime>1</TotalTime>
  <ScaleCrop>false</ScaleCrop>
  <LinksUpToDate>false</LinksUpToDate>
  <CharactersWithSpaces>19540</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樂旖</cp:lastModifiedBy>
  <dcterms:modified xsi:type="dcterms:W3CDTF">2024-08-19T03:12:09Z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2052-11.8.2.11813</vt:lpwstr>
  </property>
  <property fmtid="{D5CDD505-2E9C-101B-9397-08002B2CF9AE}" pid="6" name="LastSaved">
    <vt:filetime>2021-04-15T00:00:00Z</vt:filetime>
  </property>
</Properties>
</file>